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E2B" w:rsidRDefault="008B5E2B" w:rsidP="008B5E2B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spell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t>善待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邻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居</w:t>
      </w:r>
      <w:proofErr w:type="spellEnd"/>
    </w:p>
    <w:p w:rsidR="008B5E2B" w:rsidRDefault="008B5E2B" w:rsidP="008B5E2B">
      <w:pPr>
        <w:jc w:val="center"/>
      </w:pPr>
      <w:r>
        <w:rPr>
          <w:noProof/>
        </w:rPr>
        <w:drawing>
          <wp:inline distT="0" distB="0" distL="0" distR="0" wp14:anchorId="49E03FB6" wp14:editId="3AF9165D">
            <wp:extent cx="2665095" cy="1784350"/>
            <wp:effectExtent l="0" t="0" r="1905" b="6350"/>
            <wp:docPr id="3" name="Picture 3" descr="http://www.islamreligion.com/articles_es/images/Consideration_for_Neighbours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islamreligion.com/articles_es/images/Consideration_for_Neighbours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E2B" w:rsidRDefault="008B5E2B" w:rsidP="008B5E2B">
      <w:pPr>
        <w:jc w:val="center"/>
        <w:rPr>
          <w:color w:val="666666"/>
          <w:shd w:val="clear" w:color="auto" w:fill="E1F4FD"/>
        </w:rPr>
      </w:pPr>
      <w:r>
        <w:rPr>
          <w:color w:val="666666"/>
          <w:shd w:val="clear" w:color="auto" w:fill="E1F4FD"/>
        </w:rPr>
        <w:t>IslamReligion.com</w:t>
      </w:r>
    </w:p>
    <w:p w:rsidR="008B5E2B" w:rsidRPr="008B5E2B" w:rsidRDefault="008B5E2B" w:rsidP="008B5E2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先知穆罕默德（愿主福安之）是所有穆斯林</w:t>
      </w:r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zh-CN"/>
        </w:rPr>
        <w:t>钟爱</w:t>
      </w:r>
      <w:proofErr w:type="spellStart"/>
      <w:r w:rsidRPr="008B5E2B">
        <w:rPr>
          <w:rFonts w:ascii="MS Gothic" w:eastAsia="MS Gothic" w:hAnsi="MS Gothic" w:cs="MS Gothic"/>
          <w:color w:val="000000"/>
          <w:sz w:val="26"/>
          <w:szCs w:val="26"/>
        </w:rPr>
        <w:t>的人。他</w:t>
      </w:r>
      <w:r w:rsidRPr="008B5E2B">
        <w:rPr>
          <w:rFonts w:ascii="MingLiU" w:eastAsia="MingLiU" w:hAnsi="MingLiU" w:cs="MingLiU"/>
          <w:color w:val="000000"/>
          <w:sz w:val="26"/>
          <w:szCs w:val="26"/>
        </w:rPr>
        <w:t>备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受人</w:t>
      </w:r>
      <w:proofErr w:type="spellStart"/>
      <w:r w:rsidRPr="008B5E2B">
        <w:rPr>
          <w:rFonts w:ascii="MingLiU" w:eastAsia="MingLiU" w:hAnsi="MingLiU" w:cs="MingLiU"/>
          <w:color w:val="000000"/>
          <w:sz w:val="26"/>
          <w:szCs w:val="26"/>
        </w:rPr>
        <w:t>们的尊重和</w:t>
      </w:r>
      <w:proofErr w:type="spellEnd"/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zh-CN"/>
        </w:rPr>
        <w:t>爱</w:t>
      </w:r>
      <w:proofErr w:type="spellStart"/>
      <w:r w:rsidRPr="008B5E2B">
        <w:rPr>
          <w:rFonts w:ascii="MS Gothic" w:eastAsia="MS Gothic" w:hAnsi="MS Gothic" w:cs="MS Gothic"/>
          <w:color w:val="000000"/>
          <w:sz w:val="26"/>
          <w:szCs w:val="26"/>
        </w:rPr>
        <w:t>戴，即便非穆斯林也</w:t>
      </w:r>
      <w:proofErr w:type="spellEnd"/>
      <w:r w:rsidRPr="008B5E2B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将</w:t>
      </w:r>
      <w:proofErr w:type="spellStart"/>
      <w:r w:rsidRPr="008B5E2B">
        <w:rPr>
          <w:rFonts w:ascii="MS Gothic" w:eastAsia="MS Gothic" w:hAnsi="MS Gothic" w:cs="MS Gothic"/>
          <w:color w:val="000000"/>
          <w:sz w:val="26"/>
          <w:szCs w:val="26"/>
        </w:rPr>
        <w:t>他</w:t>
      </w:r>
      <w:r w:rsidRPr="008B5E2B">
        <w:rPr>
          <w:rFonts w:ascii="MingLiU" w:eastAsia="MingLiU" w:hAnsi="MingLiU" w:cs="MingLiU"/>
          <w:color w:val="000000"/>
          <w:sz w:val="26"/>
          <w:szCs w:val="26"/>
        </w:rPr>
        <w:t>视为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宗</w:t>
      </w:r>
      <w:proofErr w:type="spellStart"/>
      <w:r w:rsidRPr="008B5E2B">
        <w:rPr>
          <w:rFonts w:ascii="MS Gothic" w:eastAsia="MS Gothic" w:hAnsi="MS Gothic" w:cs="MS Gothic"/>
          <w:color w:val="000000"/>
          <w:sz w:val="26"/>
          <w:szCs w:val="26"/>
        </w:rPr>
        <w:t>教和世俗</w:t>
      </w:r>
      <w:proofErr w:type="spellEnd"/>
      <w:r w:rsidRPr="008B5E2B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两</w:t>
      </w:r>
      <w:proofErr w:type="spellStart"/>
      <w:r w:rsidRPr="008B5E2B">
        <w:rPr>
          <w:rFonts w:ascii="MS Gothic" w:eastAsia="MS Gothic" w:hAnsi="MS Gothic" w:cs="MS Gothic"/>
          <w:color w:val="000000"/>
          <w:sz w:val="26"/>
          <w:szCs w:val="26"/>
        </w:rPr>
        <w:t>界的</w:t>
      </w:r>
      <w:r w:rsidRPr="008B5E2B">
        <w:rPr>
          <w:rFonts w:ascii="MingLiU" w:eastAsia="MingLiU" w:hAnsi="MingLiU" w:cs="MingLiU"/>
          <w:color w:val="000000"/>
          <w:sz w:val="26"/>
          <w:szCs w:val="26"/>
        </w:rPr>
        <w:t>伟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人</w:t>
      </w:r>
      <w:r w:rsidRPr="008B5E2B">
        <w:rPr>
          <w:rFonts w:ascii="MS Gothic" w:eastAsia="MS Gothic" w:hAnsi="MS Gothic" w:cs="MS Gothic"/>
          <w:color w:val="000000"/>
          <w:sz w:val="26"/>
          <w:szCs w:val="26"/>
        </w:rPr>
        <w:t>。圣</w:t>
      </w:r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雄甘地</w:t>
      </w:r>
      <w:proofErr w:type="spellStart"/>
      <w:r w:rsidRPr="008B5E2B">
        <w:rPr>
          <w:rFonts w:ascii="MS Gothic" w:eastAsia="MS Gothic" w:hAnsi="MS Gothic" w:cs="MS Gothic"/>
          <w:color w:val="000000"/>
          <w:sz w:val="26"/>
          <w:szCs w:val="26"/>
        </w:rPr>
        <w:t>曾</w:t>
      </w:r>
      <w:r w:rsidRPr="008B5E2B">
        <w:rPr>
          <w:rFonts w:ascii="MingLiU" w:eastAsia="MingLiU" w:hAnsi="MingLiU" w:cs="MingLiU"/>
          <w:color w:val="000000"/>
          <w:sz w:val="26"/>
          <w:szCs w:val="26"/>
        </w:rPr>
        <w:t>评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价</w:t>
      </w:r>
      <w:proofErr w:type="spellStart"/>
      <w:r w:rsidRPr="008B5E2B">
        <w:rPr>
          <w:rFonts w:ascii="MingLiU" w:eastAsia="MingLiU" w:hAnsi="MingLiU" w:cs="MingLiU"/>
          <w:color w:val="000000"/>
          <w:sz w:val="26"/>
          <w:szCs w:val="26"/>
        </w:rPr>
        <w:t>说，他</w:t>
      </w:r>
      <w:proofErr w:type="spellEnd"/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zh-CN"/>
        </w:rPr>
        <w:t>谨</w:t>
      </w:r>
      <w:proofErr w:type="spellStart"/>
      <w:r w:rsidRPr="008B5E2B">
        <w:rPr>
          <w:rFonts w:ascii="MS Gothic" w:eastAsia="MS Gothic" w:hAnsi="MS Gothic" w:cs="MS Gothic"/>
          <w:color w:val="000000"/>
          <w:sz w:val="26"/>
          <w:szCs w:val="26"/>
        </w:rPr>
        <w:t>守誓言，</w:t>
      </w:r>
      <w:r w:rsidRPr="008B5E2B">
        <w:rPr>
          <w:rFonts w:ascii="MingLiU" w:eastAsia="MingLiU" w:hAnsi="MingLiU" w:cs="MingLiU"/>
          <w:color w:val="000000"/>
          <w:sz w:val="26"/>
          <w:szCs w:val="26"/>
        </w:rPr>
        <w:t>热爱亲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友和</w:t>
      </w:r>
      <w:proofErr w:type="spellStart"/>
      <w:r w:rsidRPr="008B5E2B">
        <w:rPr>
          <w:rFonts w:ascii="MS Gothic" w:eastAsia="MS Gothic" w:hAnsi="MS Gothic" w:cs="MS Gothic"/>
          <w:color w:val="000000"/>
          <w:sz w:val="26"/>
          <w:szCs w:val="26"/>
        </w:rPr>
        <w:t>追随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者，勇敢无畏，</w:t>
      </w:r>
      <w:proofErr w:type="spellStart"/>
      <w:r w:rsidRPr="008B5E2B">
        <w:rPr>
          <w:rFonts w:ascii="MingLiU" w:eastAsia="MingLiU" w:hAnsi="MingLiU" w:cs="MingLiU"/>
          <w:color w:val="000000"/>
          <w:sz w:val="26"/>
          <w:szCs w:val="26"/>
        </w:rPr>
        <w:t>对主宰和使命确信不疑。全世界的穆斯林都</w:t>
      </w:r>
      <w:proofErr w:type="spellEnd"/>
      <w:r w:rsidRPr="008B5E2B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将</w:t>
      </w:r>
      <w:proofErr w:type="spellStart"/>
      <w:r w:rsidRPr="008B5E2B">
        <w:rPr>
          <w:rFonts w:ascii="MS Gothic" w:eastAsia="MS Gothic" w:hAnsi="MS Gothic" w:cs="MS Gothic"/>
          <w:color w:val="000000"/>
          <w:sz w:val="26"/>
          <w:szCs w:val="26"/>
        </w:rPr>
        <w:t>他</w:t>
      </w:r>
      <w:r w:rsidRPr="008B5E2B">
        <w:rPr>
          <w:rFonts w:ascii="MingLiU" w:eastAsia="MingLiU" w:hAnsi="MingLiU" w:cs="MingLiU"/>
          <w:color w:val="000000"/>
          <w:sz w:val="26"/>
          <w:szCs w:val="26"/>
        </w:rPr>
        <w:t>视为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敬拜安拉和</w:t>
      </w:r>
      <w:proofErr w:type="spellStart"/>
      <w:r w:rsidRPr="008B5E2B">
        <w:rPr>
          <w:rFonts w:ascii="MingLiU" w:eastAsia="MingLiU" w:hAnsi="MingLiU" w:cs="MingLiU"/>
          <w:color w:val="000000"/>
          <w:sz w:val="26"/>
          <w:szCs w:val="26"/>
        </w:rPr>
        <w:t>为人</w:t>
      </w:r>
      <w:proofErr w:type="spellEnd"/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zh-CN"/>
        </w:rPr>
        <w:t>处</w:t>
      </w:r>
      <w:proofErr w:type="spellStart"/>
      <w:r w:rsidRPr="008B5E2B">
        <w:rPr>
          <w:rFonts w:ascii="MS Gothic" w:eastAsia="MS Gothic" w:hAnsi="MS Gothic" w:cs="MS Gothic"/>
          <w:color w:val="000000"/>
          <w:sz w:val="26"/>
          <w:szCs w:val="26"/>
        </w:rPr>
        <w:t>事的典范</w:t>
      </w:r>
      <w:proofErr w:type="spellEnd"/>
      <w:r w:rsidRPr="008B5E2B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8B5E2B" w:rsidRPr="008B5E2B" w:rsidRDefault="008B5E2B" w:rsidP="008B5E2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正如先知穆罕默德（愿主福安之）所</w:t>
      </w:r>
      <w:proofErr w:type="spellEnd"/>
      <w:r w:rsidRPr="008B5E2B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教</w:t>
      </w:r>
      <w:proofErr w:type="spellStart"/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导的那</w:t>
      </w:r>
      <w:proofErr w:type="spellEnd"/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zh-CN"/>
        </w:rPr>
        <w:t>样</w:t>
      </w:r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兰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提倡仁</w:t>
      </w:r>
      <w:proofErr w:type="spellStart"/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爱和善待自己的</w:t>
      </w:r>
      <w:proofErr w:type="spellEnd"/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zh-CN"/>
        </w:rPr>
        <w:t>邻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居。无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论邻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居信仰的是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哪一种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宗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教，属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于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哪一个种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族</w:t>
      </w:r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拥</w:t>
      </w:r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有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哪一种肤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色，我</w:t>
      </w:r>
      <w:proofErr w:type="spellStart"/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们都</w:t>
      </w:r>
      <w:proofErr w:type="spellEnd"/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zh-CN"/>
        </w:rPr>
        <w:t>应该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尊重和善待他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proofErr w:type="spellEnd"/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 w:rsidRPr="008B5E2B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圣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妻阿伊莎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传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述</w:t>
      </w:r>
      <w:bookmarkStart w:id="0" w:name="_ftnref20394"/>
      <w:r w:rsidRPr="008B5E2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8B5E2B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"http://www.islamreligion.com/cn/articles/1775/" \l "_ftn20394" \o " </w:instrText>
      </w:r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instrText>《布哈里圣</w:instrTex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instrText>训实录》</w:instrText>
      </w:r>
      <w:r w:rsidRPr="008B5E2B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" </w:instrText>
      </w:r>
      <w:r w:rsidRPr="008B5E2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8B5E2B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[1]</w:t>
      </w:r>
      <w:r w:rsidRPr="008B5E2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，吉卜力勒天使再三叮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嘱先知穆罕默德要善待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邻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居</w:t>
      </w:r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以至于先知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认为吉卜力勒天使</w:t>
      </w:r>
      <w:proofErr w:type="spellEnd"/>
      <w:r w:rsidRPr="008B5E2B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会</w:t>
      </w:r>
      <w:proofErr w:type="spellStart"/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让邻居享有</w:t>
      </w:r>
      <w:proofErr w:type="spellEnd"/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zh-CN"/>
        </w:rPr>
        <w:t>继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承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权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。</w:t>
      </w:r>
      <w:proofErr w:type="spellStart"/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这正是先知穆罕默德（愿主福安之）强</w:t>
      </w:r>
      <w:proofErr w:type="spellEnd"/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zh-CN"/>
        </w:rPr>
        <w:t>调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善待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邻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居的原因。</w:t>
      </w:r>
    </w:p>
    <w:p w:rsidR="008B5E2B" w:rsidRPr="008B5E2B" w:rsidRDefault="008B5E2B" w:rsidP="008B5E2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先知穆罕默德（愿主福安之</w:t>
      </w:r>
      <w:proofErr w:type="spellEnd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的使命是</w:t>
      </w:r>
      <w:proofErr w:type="spellStart"/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简单明了地</w:t>
      </w:r>
      <w:proofErr w:type="spellEnd"/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传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达安拉的</w:t>
      </w:r>
      <w:proofErr w:type="spellEnd"/>
      <w:r w:rsidRPr="008B5E2B">
        <w:rPr>
          <w:rFonts w:ascii="MS Mincho" w:eastAsia="MS Mincho" w:hAnsi="MS Mincho" w:cs="Times New Roman" w:hint="eastAsia"/>
          <w:color w:val="000000"/>
          <w:sz w:val="26"/>
          <w:szCs w:val="26"/>
          <w:lang w:eastAsia="ko-KR"/>
        </w:rPr>
        <w:t>启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示，安拉在《古</w:t>
      </w:r>
      <w:proofErr w:type="spellEnd"/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zh-CN"/>
        </w:rPr>
        <w:t>兰经</w:t>
      </w:r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》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中明确地命令善待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邻居</w:t>
      </w:r>
      <w:proofErr w:type="spellEnd"/>
      <w:r w:rsidRPr="008B5E2B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8B5E2B" w:rsidRPr="008B5E2B" w:rsidRDefault="008B5E2B" w:rsidP="008B5E2B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B5E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8B5E2B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你</w:t>
      </w:r>
      <w:proofErr w:type="spellStart"/>
      <w:r w:rsidRPr="008B5E2B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们当崇拜</w:t>
      </w:r>
      <w:proofErr w:type="spellEnd"/>
      <w:r w:rsidRPr="008B5E2B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真</w:t>
      </w:r>
      <w:proofErr w:type="spellStart"/>
      <w:r w:rsidRPr="008B5E2B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主，不要以任何物配他，当孝敬父母</w:t>
      </w:r>
      <w:proofErr w:type="spellEnd"/>
      <w:r w:rsidRPr="008B5E2B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</w:t>
      </w:r>
      <w:r w:rsidRPr="008B5E2B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当</w:t>
      </w:r>
      <w:proofErr w:type="spellStart"/>
      <w:r w:rsidRPr="008B5E2B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优待</w:t>
      </w:r>
      <w:proofErr w:type="spellEnd"/>
      <w:r w:rsidRPr="008B5E2B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zh-CN"/>
        </w:rPr>
        <w:t>亲</w:t>
      </w:r>
      <w:proofErr w:type="spellStart"/>
      <w:r w:rsidRPr="008B5E2B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戚，当</w:t>
      </w:r>
      <w:proofErr w:type="spellEnd"/>
      <w:r w:rsidRPr="008B5E2B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zh-CN"/>
        </w:rPr>
        <w:t>怜恤孤</w:t>
      </w:r>
      <w:proofErr w:type="spellStart"/>
      <w:r w:rsidRPr="008B5E2B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儿，当</w:t>
      </w:r>
      <w:proofErr w:type="spellEnd"/>
      <w:r w:rsidRPr="008B5E2B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zh-CN"/>
        </w:rPr>
        <w:t>救</w:t>
      </w:r>
      <w:proofErr w:type="spellStart"/>
      <w:r w:rsidRPr="008B5E2B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济贫民</w:t>
      </w:r>
      <w:proofErr w:type="spellEnd"/>
      <w:r w:rsidRPr="008B5E2B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，</w:t>
      </w:r>
      <w:r w:rsidRPr="008B5E2B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当</w:t>
      </w:r>
      <w:proofErr w:type="spellStart"/>
      <w:r w:rsidRPr="008B5E2B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亲爱近</w:t>
      </w:r>
      <w:proofErr w:type="spellEnd"/>
      <w:r w:rsidRPr="008B5E2B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zh-CN"/>
        </w:rPr>
        <w:t>邻</w:t>
      </w:r>
      <w:r w:rsidRPr="008B5E2B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、</w:t>
      </w:r>
      <w:proofErr w:type="spellStart"/>
      <w:r w:rsidRPr="008B5E2B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远邻</w:t>
      </w:r>
      <w:proofErr w:type="spellEnd"/>
      <w:r w:rsidRPr="008B5E2B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ko-KR"/>
        </w:rPr>
        <w:t>和</w:t>
      </w:r>
      <w:proofErr w:type="spellStart"/>
      <w:r w:rsidRPr="008B5E2B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伴</w:t>
      </w:r>
      <w:r w:rsidRPr="008B5E2B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侣</w:t>
      </w:r>
      <w:proofErr w:type="spellEnd"/>
      <w:r w:rsidRPr="008B5E2B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zh-CN"/>
        </w:rPr>
        <w:t>，</w:t>
      </w:r>
      <w:proofErr w:type="spellStart"/>
      <w:r w:rsidRPr="008B5E2B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当款待旅客</w:t>
      </w:r>
      <w:proofErr w:type="spellEnd"/>
      <w:r w:rsidRPr="008B5E2B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</w:t>
      </w:r>
      <w:r w:rsidRPr="008B5E2B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当</w:t>
      </w:r>
      <w:proofErr w:type="spellStart"/>
      <w:r w:rsidRPr="008B5E2B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宽待奴仆</w:t>
      </w:r>
      <w:proofErr w:type="spellEnd"/>
      <w:r w:rsidRPr="008B5E2B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r w:rsidRPr="008B5E2B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  <w:lang w:eastAsia="zh-CN"/>
        </w:rPr>
        <w:t>真</w:t>
      </w:r>
      <w:proofErr w:type="spellStart"/>
      <w:r w:rsidRPr="008B5E2B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主的确不喜</w:t>
      </w:r>
      <w:r w:rsidRPr="008B5E2B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爱傲慢的、矜夸的人</w:t>
      </w:r>
      <w:proofErr w:type="spellEnd"/>
      <w:r w:rsidRPr="008B5E2B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r w:rsidRPr="008B5E2B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zh-CN"/>
        </w:rPr>
        <w:t>”</w:t>
      </w:r>
      <w:r w:rsidRPr="008B5E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(</w:t>
      </w:r>
      <w:r w:rsidRPr="008B5E2B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</w:t>
      </w:r>
      <w:proofErr w:type="spellStart"/>
      <w:r w:rsidRPr="008B5E2B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古</w:t>
      </w:r>
      <w:r w:rsidRPr="008B5E2B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</w:t>
      </w:r>
      <w:proofErr w:type="spellEnd"/>
      <w:r w:rsidRPr="008B5E2B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zh-CN"/>
        </w:rPr>
        <w:t>》</w:t>
      </w:r>
      <w:r w:rsidRPr="008B5E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4:36)</w:t>
      </w:r>
    </w:p>
    <w:p w:rsidR="008B5E2B" w:rsidRPr="008B5E2B" w:rsidRDefault="008B5E2B" w:rsidP="008B5E2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先知穆罕默德（愿主福安之</w:t>
      </w:r>
      <w:proofErr w:type="spellEnd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经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常提醒周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围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的人，要</w:t>
      </w:r>
      <w:proofErr w:type="spellStart"/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坚持行善，牢</w:t>
      </w:r>
      <w:proofErr w:type="spellEnd"/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记义务</w:t>
      </w:r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包括</w:t>
      </w:r>
      <w:proofErr w:type="spellEnd"/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对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安拉的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义务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和</w:t>
      </w:r>
      <w:proofErr w:type="spellStart"/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对他人的</w:t>
      </w:r>
      <w:proofErr w:type="spellEnd"/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义务</w:t>
      </w:r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他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：“</w:t>
      </w:r>
      <w:proofErr w:type="spellStart"/>
      <w:r w:rsidRPr="008B5E2B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谁信仰安拉和末日，就不要</w:t>
      </w:r>
      <w:proofErr w:type="spellEnd"/>
      <w:r w:rsidRPr="008B5E2B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ko-KR"/>
        </w:rPr>
        <w:t>伤</w:t>
      </w:r>
      <w:proofErr w:type="spellStart"/>
      <w:r w:rsidRPr="008B5E2B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害和干</w:t>
      </w:r>
      <w:r w:rsidRPr="008B5E2B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扰邻居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……”他也常告</w:t>
      </w:r>
      <w:proofErr w:type="spellStart"/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诫圣门弟子和所有人，信仰安拉的人不</w:t>
      </w:r>
      <w:proofErr w:type="spellEnd"/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应该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自己大腹便便，而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邻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里兄弟露宿街</w:t>
      </w:r>
      <w:proofErr w:type="spellStart"/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头。那些流浪街</w:t>
      </w:r>
      <w:proofErr w:type="spellEnd"/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头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老无所依的人，需要我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的食物和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关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爱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。而我</w:t>
      </w:r>
      <w:proofErr w:type="spellStart"/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们需要</w:t>
      </w:r>
      <w:proofErr w:type="spellEnd"/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时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刻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铭记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先</w:t>
      </w:r>
      <w:proofErr w:type="spellStart"/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贤的</w:t>
      </w:r>
      <w:proofErr w:type="spellEnd"/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优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良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传统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。</w:t>
      </w:r>
    </w:p>
    <w:p w:rsidR="008B5E2B" w:rsidRPr="008B5E2B" w:rsidRDefault="008B5E2B" w:rsidP="008B5E2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圣</w:t>
      </w:r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zh-CN"/>
        </w:rPr>
        <w:t>门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弟子艾布</w:t>
      </w:r>
      <w:proofErr w:type="spellEnd"/>
      <w:r w:rsidRPr="008B5E2B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8B5E2B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达</w:t>
      </w:r>
      <w:proofErr w:type="spellStart"/>
      <w:r w:rsidRPr="008B5E2B">
        <w:rPr>
          <w:rFonts w:ascii="Batang" w:eastAsia="Batang" w:hAnsi="Batang" w:cs="Batang" w:hint="eastAsia"/>
          <w:color w:val="000000"/>
          <w:sz w:val="26"/>
          <w:szCs w:val="26"/>
        </w:rPr>
        <w:t>尔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传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述</w:t>
      </w:r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先知曾提醒他，烹肉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时多加点水，</w:t>
      </w:r>
      <w:proofErr w:type="gramStart"/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以便</w:t>
      </w:r>
      <w:proofErr w:type="spellEnd"/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zh-CN"/>
        </w:rPr>
        <w:t>给邻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居送去一碗</w:t>
      </w:r>
      <w:proofErr w:type="spellEnd"/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zh-CN"/>
        </w:rPr>
        <w:t>汤</w:t>
      </w:r>
      <w:bookmarkStart w:id="1" w:name="_ftnref20395"/>
      <w:proofErr w:type="gramEnd"/>
      <w:r w:rsidRPr="008B5E2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8B5E2B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"http://www.islamreligion.com/cn/articles/1775/" \l "_ftn20395" \o "</w:instrText>
      </w:r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instrText>《穆斯林圣</w:instrTex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instrText>训实录》</w:instrText>
      </w:r>
      <w:r w:rsidRPr="008B5E2B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" </w:instrText>
      </w:r>
      <w:r w:rsidRPr="008B5E2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8B5E2B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[2]</w:t>
      </w:r>
      <w:r w:rsidRPr="008B5E2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。</w:t>
      </w:r>
      <w:r w:rsidRPr="008B5E2B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圣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门弟子阿卜杜拉</w:t>
      </w:r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·本·</w:t>
      </w:r>
      <w:r w:rsidRPr="008B5E2B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阿穆</w:t>
      </w:r>
      <w:r w:rsidRPr="008B5E2B"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t>尔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还</w:t>
      </w:r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曾在宰</w:t>
      </w:r>
      <w:r w:rsidRPr="008B5E2B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羊后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问</w:t>
      </w:r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自己的仆人</w:t>
      </w:r>
      <w:r w:rsidRPr="008B5E2B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，是否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给</w:t>
      </w:r>
      <w:r w:rsidRPr="008B5E2B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犹</w:t>
      </w:r>
      <w:r w:rsidRPr="008B5E2B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太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邻</w:t>
      </w:r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居</w:t>
      </w:r>
      <w:r w:rsidRPr="008B5E2B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送去了一份</w:t>
      </w:r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。伊斯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兰鼓</w:t>
      </w:r>
      <w:r w:rsidRPr="008B5E2B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励</w:t>
      </w:r>
      <w:r w:rsidRPr="008B5E2B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信士与</w:t>
      </w:r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zh-CN"/>
        </w:rPr>
        <w:t>邻</w:t>
      </w:r>
      <w:r w:rsidRPr="008B5E2B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居互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赠礼</w:t>
      </w:r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物。</w:t>
      </w:r>
      <w:r w:rsidRPr="008B5E2B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礼物的真</w:t>
      </w:r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正价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值不在于多</w:t>
      </w:r>
      <w:r w:rsidRPr="008B5E2B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么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贵重和珍奇，而在于</w:t>
      </w:r>
      <w:r w:rsidRPr="008B5E2B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它</w:t>
      </w:r>
      <w:r w:rsidRPr="008B5E2B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体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现</w:t>
      </w:r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的慷慨精神，互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赠礼物</w:t>
      </w:r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zh-CN"/>
        </w:rPr>
        <w:t>还</w:t>
      </w:r>
      <w:r w:rsidRPr="008B5E2B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能增加友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谊</w:t>
      </w:r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和彼此</w:t>
      </w:r>
      <w:r w:rsidRPr="008B5E2B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帮助的美德。常言道，</w:t>
      </w:r>
      <w:r w:rsidRPr="008B5E2B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礼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轻情意重。</w:t>
      </w:r>
      <w:r w:rsidRPr="008B5E2B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圣</w:t>
      </w:r>
      <w:r w:rsidRPr="008B5E2B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妻阿伊莎曾向先知</w:t>
      </w:r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zh-CN"/>
        </w:rPr>
        <w:t>询问</w:t>
      </w:r>
      <w:r w:rsidRPr="008B5E2B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送礼</w:t>
      </w:r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物的先后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顺序，先知</w:t>
      </w:r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告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诉她：</w:t>
      </w:r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“先送</w:t>
      </w:r>
      <w:r w:rsidRPr="008B5E2B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zh-CN"/>
        </w:rPr>
        <w:t>离</w:t>
      </w:r>
      <w:r w:rsidRPr="008B5E2B"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你自己家最近的</w:t>
      </w:r>
      <w:r w:rsidRPr="008B5E2B"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邻居。</w:t>
      </w:r>
      <w:r w:rsidRPr="008B5E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”</w:t>
      </w:r>
      <w:bookmarkStart w:id="2" w:name="_ftnref20396"/>
      <w:r w:rsidRPr="008B5E2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8B5E2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instrText xml:space="preserve"> HYPERLINK "http://www.islamreligion.com/cn/articles/1775/" \l "_ftn20396" \o " </w:instrText>
      </w:r>
      <w:r w:rsidRPr="008B5E2B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同上</w:instrText>
      </w:r>
      <w:r w:rsidRPr="008B5E2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instrText xml:space="preserve">" </w:instrText>
      </w:r>
      <w:r w:rsidRPr="008B5E2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8B5E2B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  <w:lang w:eastAsia="zh-CN"/>
        </w:rPr>
        <w:t>[3]</w:t>
      </w:r>
      <w:r w:rsidRPr="008B5E2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。</w:t>
      </w:r>
      <w:proofErr w:type="spellStart"/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虽然最近的</w:t>
      </w:r>
      <w:proofErr w:type="spellEnd"/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zh-CN"/>
        </w:rPr>
        <w:t>邻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居首先需要善待，但伊斯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兰告</w:t>
      </w:r>
      <w:proofErr w:type="spellEnd"/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zh-CN"/>
        </w:rPr>
        <w:t>诉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要善待所有</w:t>
      </w:r>
      <w:proofErr w:type="spellStart"/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邻居。伊斯</w:t>
      </w:r>
      <w:proofErr w:type="spellEnd"/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zh-CN"/>
        </w:rPr>
        <w:t>兰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的提倡善待</w:t>
      </w:r>
      <w:proofErr w:type="spellEnd"/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zh-CN"/>
        </w:rPr>
        <w:t>邻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居的美德</w:t>
      </w:r>
      <w:proofErr w:type="spellEnd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zh-CN"/>
        </w:rPr>
        <w:t>让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整个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社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会中的人都得到关</w:t>
      </w:r>
      <w:proofErr w:type="spellEnd"/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zh-CN"/>
        </w:rPr>
        <w:t>爱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和照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顾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。</w:t>
      </w:r>
    </w:p>
    <w:p w:rsidR="008B5E2B" w:rsidRPr="008B5E2B" w:rsidRDefault="008B5E2B" w:rsidP="008B5E2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5E2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真</w:t>
      </w:r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正理解伊斯</w:t>
      </w:r>
      <w:proofErr w:type="spellStart"/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兰教义的人就会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意</w:t>
      </w:r>
      <w:proofErr w:type="spellStart"/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识到，万人一体</w:t>
      </w:r>
      <w:proofErr w:type="spellEnd"/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，</w:t>
      </w:r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一</w:t>
      </w:r>
      <w:proofErr w:type="spellStart"/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损俱</w:t>
      </w:r>
      <w:proofErr w:type="spellEnd"/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ko-KR"/>
        </w:rPr>
        <w:t>损</w:t>
      </w:r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邻</w:t>
      </w:r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居是平</w:t>
      </w:r>
      <w:proofErr w:type="spellStart"/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时除了家人外最</w:t>
      </w:r>
      <w:proofErr w:type="spellEnd"/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zh-CN"/>
        </w:rPr>
        <w:t>亲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近的人，无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时无刻不需要互相支持</w:t>
      </w:r>
      <w:proofErr w:type="spellEnd"/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zh-CN"/>
        </w:rPr>
        <w:t>处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理好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邻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里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关系会</w:t>
      </w:r>
      <w:proofErr w:type="spellEnd"/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zh-CN"/>
        </w:rPr>
        <w:t>让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们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的生活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更精彩。良好的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邻里</w:t>
      </w:r>
      <w:proofErr w:type="spellEnd"/>
      <w:r w:rsidRPr="008B5E2B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关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系能</w:t>
      </w:r>
      <w:proofErr w:type="spellEnd"/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zh-CN"/>
        </w:rPr>
        <w:t>让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人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获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得</w:t>
      </w:r>
      <w:proofErr w:type="spellStart"/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别人的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信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赖，</w:t>
      </w:r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zh-CN"/>
        </w:rPr>
        <w:t>邻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居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间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也能彼此依靠，相互提携，彼此切身感受到</w:t>
      </w:r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zh-CN"/>
        </w:rPr>
        <w:t>财产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和人身安全。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这些</w:t>
      </w:r>
      <w:proofErr w:type="spellEnd"/>
      <w:r w:rsidRPr="008B5E2B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与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宗教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和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种族无关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。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先知穆罕默德（愿主福安之）将良好的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邻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里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关系比作是生活的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乐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趣，他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说：</w:t>
      </w:r>
      <w:r w:rsidRPr="008B5E2B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8B5E2B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zh-CN"/>
        </w:rPr>
        <w:t>能</w:t>
      </w:r>
      <w:proofErr w:type="spellStart"/>
      <w:r w:rsidRPr="008B5E2B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给信士带来乐</w:t>
      </w:r>
      <w:proofErr w:type="spellEnd"/>
      <w:r w:rsidRPr="008B5E2B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zh-CN"/>
        </w:rPr>
        <w:t>趣的事情有很多，比如正直的</w:t>
      </w:r>
      <w:r w:rsidRPr="008B5E2B">
        <w:rPr>
          <w:rFonts w:ascii="PMingLiU" w:eastAsia="PMingLiU" w:hAnsi="PMingLiU" w:cs="Times New Roman" w:hint="eastAsia"/>
          <w:b/>
          <w:bCs/>
          <w:color w:val="000000"/>
          <w:sz w:val="26"/>
          <w:szCs w:val="26"/>
          <w:lang w:eastAsia="zh-CN"/>
        </w:rPr>
        <w:t>邻</w:t>
      </w:r>
      <w:proofErr w:type="spellStart"/>
      <w:r w:rsidRPr="008B5E2B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居、</w:t>
      </w:r>
      <w:r w:rsidRPr="008B5E2B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宽</w:t>
      </w:r>
      <w:proofErr w:type="spellEnd"/>
      <w:r w:rsidRPr="008B5E2B">
        <w:rPr>
          <w:rFonts w:ascii="Batang" w:eastAsia="Batang" w:hAnsi="Batang" w:cs="Times New Roman" w:hint="eastAsia"/>
          <w:b/>
          <w:bCs/>
          <w:color w:val="000000"/>
          <w:sz w:val="26"/>
          <w:szCs w:val="26"/>
          <w:lang w:eastAsia="zh-CN"/>
        </w:rPr>
        <w:t>敞的房子</w:t>
      </w:r>
      <w:proofErr w:type="spellStart"/>
      <w:r w:rsidRPr="008B5E2B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和日行千里的</w:t>
      </w:r>
      <w:r w:rsidRPr="008B5E2B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骏马</w:t>
      </w:r>
      <w:proofErr w:type="spellEnd"/>
      <w:r w:rsidRPr="008B5E2B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proofErr w:type="gramStart"/>
      <w:r w:rsidRPr="008B5E2B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bookmarkStart w:id="3" w:name="_ftnref20397"/>
      <w:proofErr w:type="gramEnd"/>
      <w:r w:rsidRPr="008B5E2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8B5E2B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"http://www.islamreligion.com/cn/articles/1775/" \l "_ftn20397" \o " </w:instrText>
      </w:r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instrText>《哈肯</w:instrTex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instrText>辑录可靠圣训》</w:instrText>
      </w:r>
      <w:r w:rsidRPr="008B5E2B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" </w:instrText>
      </w:r>
      <w:r w:rsidRPr="008B5E2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8B5E2B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[4]</w:t>
      </w:r>
      <w:r w:rsidRPr="008B5E2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3"/>
      <w:r w:rsidRPr="008B5E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拥有一个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好</w:t>
      </w:r>
      <w:proofErr w:type="spellStart"/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邻居是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生活安全舒适的一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种保障。因此，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坚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信服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从安拉的人，竭尽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全力善待</w:t>
      </w:r>
      <w:proofErr w:type="spellStart"/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邻居也是非常重要的。先知穆罕默德（愿主福安之）告</w:t>
      </w:r>
      <w:proofErr w:type="spellEnd"/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zh-CN"/>
        </w:rPr>
        <w:t>诫圣门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弟子不要有任何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伤害或者干</w:t>
      </w:r>
      <w:proofErr w:type="spellEnd"/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zh-CN"/>
        </w:rPr>
        <w:t>扰邻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居的言行</w:t>
      </w:r>
      <w:proofErr w:type="spellEnd"/>
      <w:r w:rsidRPr="008B5E2B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8B5E2B" w:rsidRPr="008B5E2B" w:rsidRDefault="008B5E2B" w:rsidP="008B5E2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圣</w:t>
      </w:r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zh-CN"/>
        </w:rPr>
        <w:t>训</w:t>
      </w:r>
      <w:bookmarkStart w:id="4" w:name="_ftnref20398"/>
      <w:proofErr w:type="gramEnd"/>
      <w:r w:rsidRPr="008B5E2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8B5E2B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"http://www.islamreligion.com/cn/articles/1775/" \l "_ftn20398" \o " </w:instrText>
      </w:r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instrText>《布哈里圣</w:instrTex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instrText>训实录》</w:instrText>
      </w:r>
      <w:r w:rsidRPr="008B5E2B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" </w:instrText>
      </w:r>
      <w:r w:rsidRPr="008B5E2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8B5E2B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[5]</w:t>
      </w:r>
      <w:r w:rsidRPr="008B5E2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4"/>
      <w:r w:rsidRPr="008B5E2B">
        <w:rPr>
          <w:rFonts w:ascii="PMingLiU" w:eastAsia="PMingLiU" w:hAnsi="PMingLiU" w:cs="Times New Roman" w:hint="eastAsia"/>
          <w:color w:val="000000"/>
          <w:sz w:val="26"/>
          <w:szCs w:val="26"/>
        </w:rPr>
        <w:t>  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中提到，一个</w:t>
      </w:r>
      <w:proofErr w:type="spellEnd"/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zh-CN"/>
        </w:rPr>
        <w:t>妇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女常</w:t>
      </w:r>
      <w:proofErr w:type="spellEnd"/>
      <w:r w:rsidRPr="008B5E2B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礼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副功拜，常做施舍，但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对邻里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却常常</w:t>
      </w:r>
      <w:proofErr w:type="spellStart"/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恶语相加</w:t>
      </w:r>
      <w:proofErr w:type="spellEnd"/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，</w:t>
      </w:r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先知穆罕默德（愿主福安之）描述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她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为火</w:t>
      </w:r>
      <w:proofErr w:type="spellEnd"/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zh-CN"/>
        </w:rPr>
        <w:t>狱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的居民，告</w:t>
      </w:r>
      <w:proofErr w:type="spellEnd"/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zh-CN"/>
        </w:rPr>
        <w:t>诉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人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们她将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因此受到</w:t>
      </w:r>
      <w:proofErr w:type="spellStart"/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惩罚。另一</w:t>
      </w:r>
      <w:proofErr w:type="spellEnd"/>
      <w:r w:rsidRPr="008B5E2B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个</w:t>
      </w:r>
      <w:proofErr w:type="spellStart"/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妇女</w:t>
      </w:r>
      <w:proofErr w:type="spellEnd"/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zh-CN"/>
        </w:rPr>
        <w:t>仅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遵个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人</w:t>
      </w:r>
      <w:proofErr w:type="spellStart"/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义务，施舍</w:t>
      </w:r>
      <w:proofErr w:type="spellEnd"/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zh-CN"/>
        </w:rPr>
        <w:t>较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少，但她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善待</w:t>
      </w:r>
      <w:proofErr w:type="spellStart"/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邻里和</w:t>
      </w:r>
      <w:proofErr w:type="spellEnd"/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zh-CN"/>
        </w:rPr>
        <w:t>蔼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可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亲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，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先知穆罕默德（愿主福安之）描述她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为天堂的居民</w:t>
      </w:r>
      <w:proofErr w:type="spellEnd"/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zh-CN"/>
        </w:rPr>
        <w:t>这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就是伊斯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兰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所强</w:t>
      </w:r>
      <w:proofErr w:type="spellStart"/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调的</w:t>
      </w:r>
      <w:proofErr w:type="spellEnd"/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zh-CN"/>
        </w:rPr>
        <w:t>邻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里关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系，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它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对家庭，社</w:t>
      </w:r>
      <w:proofErr w:type="spellEnd"/>
      <w:r w:rsidRPr="008B5E2B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区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和整个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社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会均起着非常重要的作用</w:t>
      </w:r>
      <w:proofErr w:type="spellEnd"/>
      <w:r w:rsidRPr="008B5E2B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8B5E2B" w:rsidRPr="008B5E2B" w:rsidRDefault="008B5E2B" w:rsidP="008B5E2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proofErr w:type="spellEnd"/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zh-CN"/>
        </w:rPr>
        <w:t>兰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始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终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提醒信士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要善待和尊重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邻里，即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使他</w:t>
      </w:r>
      <w:proofErr w:type="spellStart"/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们对伊斯</w:t>
      </w:r>
      <w:proofErr w:type="spellEnd"/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zh-CN"/>
        </w:rPr>
        <w:t>兰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有不敬言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语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，也</w:t>
      </w:r>
      <w:proofErr w:type="spellStart"/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应当忍耐，不要憎恨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，信士要用美德和</w:t>
      </w:r>
      <w:proofErr w:type="spellStart"/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宽恕增</w:t>
      </w:r>
      <w:proofErr w:type="spellEnd"/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zh-CN"/>
        </w:rPr>
        <w:t>进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彼此的关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系，安拉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会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给予</w:t>
      </w:r>
      <w:proofErr w:type="spellEnd"/>
      <w:r w:rsidRPr="008B5E2B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数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倍的回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赐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。信士要</w:t>
      </w:r>
      <w:r w:rsidRPr="008B5E2B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尽量忍耐，忍无可忍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时</w:t>
      </w:r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制止是下策。</w:t>
      </w:r>
    </w:p>
    <w:p w:rsidR="008B5E2B" w:rsidRPr="008B5E2B" w:rsidRDefault="008B5E2B" w:rsidP="008B5E2B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5E2B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先知穆罕默德（愿主福安之）曾建</w:t>
      </w:r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zh-CN"/>
        </w:rPr>
        <w:t>议</w:t>
      </w:r>
      <w:r w:rsidRPr="008B5E2B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一个</w:t>
      </w:r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人搬家</w:t>
      </w:r>
      <w:r w:rsidRPr="008B5E2B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来暗示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远</w:t>
      </w:r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离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恶邻，</w:t>
      </w:r>
      <w:r w:rsidRPr="008B5E2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“</w:t>
      </w:r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zh-CN"/>
        </w:rPr>
        <w:t>恶邻</w:t>
      </w:r>
      <w:r w:rsidRPr="008B5E2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”</w:t>
      </w:r>
      <w:r w:rsidRPr="008B5E2B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直接道歉并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请</w:t>
      </w:r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求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邻居</w:t>
      </w:r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搬回。</w:t>
      </w:r>
      <w:bookmarkStart w:id="5" w:name="_ftnref20399"/>
      <w:r w:rsidRPr="008B5E2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8B5E2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instrText xml:space="preserve"> HYPERLINK "http://www.islamreligion.com/cn/articles/1775/" \l "_ftn20399" \o " </w:instrText>
      </w:r>
      <w:r w:rsidRPr="008B5E2B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《布哈里圣</w:instrTex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训实录》《伊本希班圣训》《艾布达伍德圣训》</w:instrText>
      </w:r>
      <w:r w:rsidRPr="008B5E2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instrText xml:space="preserve">" </w:instrText>
      </w:r>
      <w:r w:rsidRPr="008B5E2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8B5E2B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[6]</w:t>
      </w:r>
      <w:r w:rsidRPr="008B5E2B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5"/>
      <w:r w:rsidRPr="008B5E2B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任何人都不喜</w:t>
      </w:r>
      <w:proofErr w:type="spellEnd"/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zh-CN"/>
        </w:rPr>
        <w:t>欢恶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行被公开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，特</w:t>
      </w:r>
      <w:proofErr w:type="spellStart"/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别是信仰要求自己</w:t>
      </w:r>
      <w:proofErr w:type="spellEnd"/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zh-CN"/>
        </w:rPr>
        <w:t>坚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持最高道德准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则的</w:t>
      </w:r>
      <w:proofErr w:type="spellEnd"/>
      <w:r w:rsidRPr="008B5E2B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真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正穆斯林。伊斯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兰强</w:t>
      </w:r>
      <w:proofErr w:type="spellEnd"/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zh-CN"/>
        </w:rPr>
        <w:t>调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尊重</w:t>
      </w:r>
      <w:proofErr w:type="spellEnd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、</w:t>
      </w:r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忍耐和</w:t>
      </w:r>
      <w:proofErr w:type="spellStart"/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宽容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ko-KR"/>
        </w:rPr>
        <w:t>的价</w:t>
      </w:r>
      <w:proofErr w:type="spellStart"/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值，是</w:t>
      </w:r>
      <w:proofErr w:type="spellEnd"/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zh-CN"/>
        </w:rPr>
        <w:t>镶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嵌在敬拜独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一安拉信士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内心的宝</w:t>
      </w:r>
      <w:proofErr w:type="spellEnd"/>
      <w:r w:rsidRPr="008B5E2B">
        <w:rPr>
          <w:rFonts w:ascii="Batang" w:eastAsia="Batang" w:hAnsi="Batang" w:cs="Times New Roman" w:hint="eastAsia"/>
          <w:color w:val="000000"/>
          <w:sz w:val="26"/>
          <w:szCs w:val="26"/>
          <w:lang w:eastAsia="zh-CN"/>
        </w:rPr>
        <w:t>石，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会</w:t>
      </w:r>
      <w:r w:rsidRPr="008B5E2B">
        <w:rPr>
          <w:rFonts w:ascii="PMingLiU" w:eastAsia="PMingLiU" w:hAnsi="PMingLiU" w:cs="PMingLiU" w:hint="eastAsia"/>
          <w:color w:val="000000"/>
          <w:sz w:val="26"/>
          <w:szCs w:val="26"/>
        </w:rPr>
        <w:t>为邻居</w:t>
      </w:r>
      <w:proofErr w:type="spellEnd"/>
      <w:r w:rsidRPr="008B5E2B">
        <w:rPr>
          <w:rFonts w:ascii="PMingLiU" w:eastAsia="PMingLiU" w:hAnsi="PMingLiU" w:cs="Times New Roman" w:hint="eastAsia"/>
          <w:color w:val="000000"/>
          <w:sz w:val="26"/>
          <w:szCs w:val="26"/>
          <w:lang w:eastAsia="zh-CN"/>
        </w:rPr>
        <w:t>带来</w:t>
      </w:r>
      <w:proofErr w:type="spellStart"/>
      <w:r w:rsidRPr="008B5E2B">
        <w:rPr>
          <w:rFonts w:ascii="MS Mincho" w:eastAsia="MS Mincho" w:hAnsi="MS Mincho" w:cs="MS Mincho" w:hint="eastAsia"/>
          <w:color w:val="000000"/>
          <w:sz w:val="26"/>
          <w:szCs w:val="26"/>
        </w:rPr>
        <w:t>良好的模范作用</w:t>
      </w:r>
      <w:proofErr w:type="spellEnd"/>
      <w:r w:rsidRPr="008B5E2B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8B5E2B" w:rsidRPr="008B5E2B" w:rsidRDefault="008B5E2B" w:rsidP="008B5E2B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B5E2B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8B5E2B" w:rsidRPr="008B5E2B" w:rsidRDefault="008B5E2B" w:rsidP="008B5E2B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B5E2B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8B5E2B" w:rsidRPr="008B5E2B" w:rsidRDefault="008B5E2B" w:rsidP="008B5E2B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B5E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6" w:name="_ftn20394"/>
    <w:p w:rsidR="008B5E2B" w:rsidRPr="008B5E2B" w:rsidRDefault="008B5E2B" w:rsidP="008B5E2B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8B5E2B">
        <w:rPr>
          <w:rFonts w:ascii="Times New Roman" w:eastAsia="Times New Roman" w:hAnsi="Times New Roman" w:cs="Times New Roman"/>
          <w:color w:val="000000"/>
        </w:rPr>
        <w:fldChar w:fldCharType="begin"/>
      </w:r>
      <w:r w:rsidRPr="008B5E2B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"http://www.islamreligion.com/cn/articles/1775/" \l "_ftnref20394" \o "Back to the refrence of this footnote" </w:instrText>
      </w:r>
      <w:r w:rsidRPr="008B5E2B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8B5E2B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[1]</w:t>
      </w:r>
      <w:r w:rsidRPr="008B5E2B">
        <w:rPr>
          <w:rFonts w:ascii="Times New Roman" w:eastAsia="Times New Roman" w:hAnsi="Times New Roman" w:cs="Times New Roman"/>
          <w:color w:val="000000"/>
        </w:rPr>
        <w:fldChar w:fldCharType="end"/>
      </w:r>
      <w:bookmarkEnd w:id="6"/>
      <w:r w:rsidRPr="008B5E2B">
        <w:rPr>
          <w:rFonts w:ascii="Times New Roman" w:eastAsia="Times New Roman" w:hAnsi="Times New Roman" w:cs="Times New Roman"/>
          <w:color w:val="000000"/>
          <w:position w:val="2"/>
          <w:sz w:val="20"/>
          <w:szCs w:val="20"/>
        </w:rPr>
        <w:t> </w:t>
      </w:r>
      <w:r w:rsidRPr="008B5E2B">
        <w:rPr>
          <w:rFonts w:ascii="MS Mincho" w:eastAsia="MS Mincho" w:hAnsi="MS Mincho" w:cs="MS Mincho" w:hint="eastAsia"/>
          <w:color w:val="000000"/>
        </w:rPr>
        <w:t>《</w:t>
      </w:r>
      <w:r w:rsidRPr="008B5E2B">
        <w:rPr>
          <w:rFonts w:ascii="Batang" w:eastAsia="Batang" w:hAnsi="Batang" w:cs="Times New Roman" w:hint="eastAsia"/>
          <w:color w:val="000000"/>
          <w:lang w:eastAsia="ko-KR"/>
        </w:rPr>
        <w:t>布哈里</w:t>
      </w:r>
      <w:proofErr w:type="spellStart"/>
      <w:r w:rsidRPr="008B5E2B">
        <w:rPr>
          <w:rFonts w:ascii="MS Mincho" w:eastAsia="MS Mincho" w:hAnsi="MS Mincho" w:cs="MS Mincho" w:hint="eastAsia"/>
          <w:color w:val="000000"/>
        </w:rPr>
        <w:t>圣</w:t>
      </w:r>
      <w:r w:rsidRPr="008B5E2B">
        <w:rPr>
          <w:rFonts w:ascii="PMingLiU" w:eastAsia="PMingLiU" w:hAnsi="PMingLiU" w:cs="PMingLiU" w:hint="eastAsia"/>
          <w:color w:val="000000"/>
        </w:rPr>
        <w:t>训实录</w:t>
      </w:r>
      <w:proofErr w:type="spellEnd"/>
      <w:r w:rsidRPr="008B5E2B">
        <w:rPr>
          <w:rFonts w:ascii="Batang" w:eastAsia="Batang" w:hAnsi="Batang" w:cs="Times New Roman" w:hint="eastAsia"/>
          <w:color w:val="000000"/>
          <w:lang w:eastAsia="zh-CN"/>
        </w:rPr>
        <w:t>》</w:t>
      </w:r>
    </w:p>
    <w:bookmarkStart w:id="7" w:name="_ftn20395"/>
    <w:p w:rsidR="008B5E2B" w:rsidRPr="008B5E2B" w:rsidRDefault="008B5E2B" w:rsidP="008B5E2B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8B5E2B">
        <w:rPr>
          <w:rFonts w:ascii="Times New Roman" w:eastAsia="Times New Roman" w:hAnsi="Times New Roman" w:cs="Times New Roman"/>
          <w:color w:val="000000"/>
        </w:rPr>
        <w:lastRenderedPageBreak/>
        <w:fldChar w:fldCharType="begin"/>
      </w:r>
      <w:r w:rsidRPr="008B5E2B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"http://www.islamreligion.com/cn/articles/1775/" \l "_ftnref20395" \o "Back to the refrence of this footnote" </w:instrText>
      </w:r>
      <w:r w:rsidRPr="008B5E2B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8B5E2B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[2]</w:t>
      </w:r>
      <w:r w:rsidRPr="008B5E2B">
        <w:rPr>
          <w:rFonts w:ascii="Times New Roman" w:eastAsia="Times New Roman" w:hAnsi="Times New Roman" w:cs="Times New Roman"/>
          <w:color w:val="000000"/>
        </w:rPr>
        <w:fldChar w:fldCharType="end"/>
      </w:r>
      <w:bookmarkEnd w:id="7"/>
      <w:r w:rsidRPr="008B5E2B">
        <w:rPr>
          <w:rFonts w:ascii="Batang" w:eastAsia="Batang" w:hAnsi="Batang" w:cs="Times New Roman" w:hint="eastAsia"/>
          <w:color w:val="000000"/>
          <w:lang w:eastAsia="zh-CN"/>
        </w:rPr>
        <w:t>《穆斯林</w:t>
      </w:r>
      <w:proofErr w:type="spellStart"/>
      <w:r w:rsidRPr="008B5E2B">
        <w:rPr>
          <w:rFonts w:ascii="MS Mincho" w:eastAsia="MS Mincho" w:hAnsi="MS Mincho" w:cs="MS Mincho" w:hint="eastAsia"/>
          <w:color w:val="000000"/>
        </w:rPr>
        <w:t>圣</w:t>
      </w:r>
      <w:r w:rsidRPr="008B5E2B">
        <w:rPr>
          <w:rFonts w:ascii="PMingLiU" w:eastAsia="PMingLiU" w:hAnsi="PMingLiU" w:cs="PMingLiU" w:hint="eastAsia"/>
          <w:color w:val="000000"/>
        </w:rPr>
        <w:t>训实录</w:t>
      </w:r>
      <w:proofErr w:type="spellEnd"/>
      <w:r w:rsidRPr="008B5E2B">
        <w:rPr>
          <w:rFonts w:ascii="MS Mincho" w:eastAsia="MS Mincho" w:hAnsi="MS Mincho" w:cs="MS Mincho"/>
          <w:color w:val="000000"/>
        </w:rPr>
        <w:t>》</w:t>
      </w:r>
    </w:p>
    <w:bookmarkStart w:id="8" w:name="_ftn20396"/>
    <w:p w:rsidR="008B5E2B" w:rsidRPr="008B5E2B" w:rsidRDefault="008B5E2B" w:rsidP="008B5E2B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8B5E2B">
        <w:rPr>
          <w:rFonts w:ascii="Times New Roman" w:eastAsia="Times New Roman" w:hAnsi="Times New Roman" w:cs="Times New Roman"/>
          <w:color w:val="000000"/>
        </w:rPr>
        <w:fldChar w:fldCharType="begin"/>
      </w:r>
      <w:r w:rsidRPr="008B5E2B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"http://www.islamreligion.com/cn/articles/1775/" \l "_ftnref20396" \o "Back to the refrence of this footnote" </w:instrText>
      </w:r>
      <w:r w:rsidRPr="008B5E2B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8B5E2B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[3]</w:t>
      </w:r>
      <w:r w:rsidRPr="008B5E2B">
        <w:rPr>
          <w:rFonts w:ascii="Times New Roman" w:eastAsia="Times New Roman" w:hAnsi="Times New Roman" w:cs="Times New Roman"/>
          <w:color w:val="000000"/>
        </w:rPr>
        <w:fldChar w:fldCharType="end"/>
      </w:r>
      <w:bookmarkEnd w:id="8"/>
      <w:r w:rsidRPr="008B5E2B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8B5E2B">
        <w:rPr>
          <w:rFonts w:ascii="MS Mincho" w:eastAsia="MS Mincho" w:hAnsi="MS Mincho" w:cs="MS Mincho" w:hint="eastAsia"/>
          <w:color w:val="000000"/>
        </w:rPr>
        <w:t>同</w:t>
      </w:r>
      <w:r w:rsidRPr="008B5E2B">
        <w:rPr>
          <w:rFonts w:ascii="MS Mincho" w:eastAsia="MS Mincho" w:hAnsi="MS Mincho" w:cs="MS Mincho"/>
          <w:color w:val="000000"/>
        </w:rPr>
        <w:t>上</w:t>
      </w:r>
      <w:proofErr w:type="spellEnd"/>
    </w:p>
    <w:bookmarkStart w:id="9" w:name="_ftn20397"/>
    <w:p w:rsidR="008B5E2B" w:rsidRPr="008B5E2B" w:rsidRDefault="008B5E2B" w:rsidP="008B5E2B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8B5E2B">
        <w:rPr>
          <w:rFonts w:ascii="Times New Roman" w:eastAsia="Times New Roman" w:hAnsi="Times New Roman" w:cs="Times New Roman"/>
          <w:color w:val="000000"/>
        </w:rPr>
        <w:fldChar w:fldCharType="begin"/>
      </w:r>
      <w:r w:rsidRPr="008B5E2B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"http://www.islamreligion.com/cn/articles/1775/" \l "_ftnref20397" \o "Back to the refrence of this footnote" </w:instrText>
      </w:r>
      <w:r w:rsidRPr="008B5E2B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8B5E2B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[4]</w:t>
      </w:r>
      <w:r w:rsidRPr="008B5E2B">
        <w:rPr>
          <w:rFonts w:ascii="Times New Roman" w:eastAsia="Times New Roman" w:hAnsi="Times New Roman" w:cs="Times New Roman"/>
          <w:color w:val="000000"/>
        </w:rPr>
        <w:fldChar w:fldCharType="end"/>
      </w:r>
      <w:bookmarkEnd w:id="9"/>
      <w:r w:rsidRPr="008B5E2B">
        <w:rPr>
          <w:rFonts w:ascii="Times New Roman" w:eastAsia="Times New Roman" w:hAnsi="Times New Roman" w:cs="Times New Roman"/>
          <w:color w:val="000000"/>
        </w:rPr>
        <w:t> </w:t>
      </w:r>
      <w:r w:rsidRPr="008B5E2B">
        <w:rPr>
          <w:rFonts w:ascii="MS Mincho" w:eastAsia="MS Mincho" w:hAnsi="MS Mincho" w:cs="MS Mincho" w:hint="eastAsia"/>
          <w:color w:val="000000"/>
        </w:rPr>
        <w:t>《</w:t>
      </w:r>
      <w:proofErr w:type="spellStart"/>
      <w:r w:rsidRPr="008B5E2B">
        <w:rPr>
          <w:rFonts w:ascii="MS Mincho" w:eastAsia="MS Mincho" w:hAnsi="MS Mincho" w:cs="MS Mincho" w:hint="eastAsia"/>
          <w:color w:val="000000"/>
        </w:rPr>
        <w:t>哈肯</w:t>
      </w:r>
      <w:r w:rsidRPr="008B5E2B">
        <w:rPr>
          <w:rFonts w:ascii="PMingLiU" w:eastAsia="PMingLiU" w:hAnsi="PMingLiU" w:cs="PMingLiU" w:hint="eastAsia"/>
          <w:color w:val="000000"/>
        </w:rPr>
        <w:t>辑录可靠</w:t>
      </w:r>
      <w:proofErr w:type="spellEnd"/>
      <w:r w:rsidRPr="008B5E2B">
        <w:rPr>
          <w:rFonts w:ascii="MS Mincho" w:eastAsia="MS Mincho" w:hAnsi="MS Mincho" w:cs="Times New Roman" w:hint="eastAsia"/>
          <w:color w:val="000000"/>
          <w:lang w:eastAsia="zh-CN"/>
        </w:rPr>
        <w:t>圣</w:t>
      </w:r>
      <w:r w:rsidRPr="008B5E2B">
        <w:rPr>
          <w:rFonts w:ascii="PMingLiU" w:eastAsia="PMingLiU" w:hAnsi="PMingLiU" w:cs="PMingLiU" w:hint="eastAsia"/>
          <w:color w:val="000000"/>
        </w:rPr>
        <w:t>训</w:t>
      </w:r>
      <w:r w:rsidRPr="008B5E2B">
        <w:rPr>
          <w:rFonts w:ascii="MS Mincho" w:eastAsia="MS Mincho" w:hAnsi="MS Mincho" w:cs="MS Mincho"/>
          <w:color w:val="000000"/>
        </w:rPr>
        <w:t>》</w:t>
      </w:r>
    </w:p>
    <w:bookmarkStart w:id="10" w:name="_ftn20398"/>
    <w:p w:rsidR="008B5E2B" w:rsidRPr="008B5E2B" w:rsidRDefault="008B5E2B" w:rsidP="008B5E2B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8B5E2B">
        <w:rPr>
          <w:rFonts w:ascii="Times New Roman" w:eastAsia="Times New Roman" w:hAnsi="Times New Roman" w:cs="Times New Roman"/>
          <w:color w:val="000000"/>
        </w:rPr>
        <w:fldChar w:fldCharType="begin"/>
      </w:r>
      <w:r w:rsidRPr="008B5E2B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"http://www.islamreligion.com/cn/articles/1775/" \l "_ftnref20398" \o "Back to the refrence of this footnote" </w:instrText>
      </w:r>
      <w:r w:rsidRPr="008B5E2B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8B5E2B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[5]</w:t>
      </w:r>
      <w:r w:rsidRPr="008B5E2B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0"/>
      <w:r w:rsidRPr="008B5E2B">
        <w:rPr>
          <w:rFonts w:ascii="Times New Roman" w:eastAsia="Times New Roman" w:hAnsi="Times New Roman" w:cs="Times New Roman"/>
          <w:color w:val="000000"/>
        </w:rPr>
        <w:t> </w:t>
      </w:r>
      <w:r w:rsidRPr="008B5E2B">
        <w:rPr>
          <w:rFonts w:ascii="MS Mincho" w:eastAsia="MS Mincho" w:hAnsi="MS Mincho" w:cs="MS Mincho" w:hint="eastAsia"/>
          <w:color w:val="000000"/>
        </w:rPr>
        <w:t>《</w:t>
      </w:r>
      <w:proofErr w:type="spellStart"/>
      <w:r w:rsidRPr="008B5E2B">
        <w:rPr>
          <w:rFonts w:ascii="MS Mincho" w:eastAsia="MS Mincho" w:hAnsi="MS Mincho" w:cs="MS Mincho" w:hint="eastAsia"/>
          <w:color w:val="000000"/>
        </w:rPr>
        <w:t>布哈里圣</w:t>
      </w:r>
      <w:r w:rsidRPr="008B5E2B">
        <w:rPr>
          <w:rFonts w:ascii="PMingLiU" w:eastAsia="PMingLiU" w:hAnsi="PMingLiU" w:cs="PMingLiU" w:hint="eastAsia"/>
          <w:color w:val="000000"/>
        </w:rPr>
        <w:t>训实录</w:t>
      </w:r>
      <w:proofErr w:type="spellEnd"/>
      <w:r w:rsidRPr="008B5E2B">
        <w:rPr>
          <w:rFonts w:ascii="MS Mincho" w:eastAsia="MS Mincho" w:hAnsi="MS Mincho" w:cs="MS Mincho"/>
          <w:color w:val="000000"/>
        </w:rPr>
        <w:t>》</w:t>
      </w:r>
    </w:p>
    <w:bookmarkStart w:id="11" w:name="_ftn20399"/>
    <w:p w:rsidR="008B5E2B" w:rsidRPr="008B5E2B" w:rsidRDefault="008B5E2B" w:rsidP="008B5E2B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8B5E2B">
        <w:rPr>
          <w:rFonts w:ascii="Times New Roman" w:eastAsia="Times New Roman" w:hAnsi="Times New Roman" w:cs="Times New Roman"/>
          <w:color w:val="000000"/>
        </w:rPr>
        <w:fldChar w:fldCharType="begin"/>
      </w:r>
      <w:r w:rsidRPr="008B5E2B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"http://www.islamreligion.com/cn/articles/1775/" \l "_ftnref20399" \o "Back to the refrence of this footnote" </w:instrText>
      </w:r>
      <w:r w:rsidRPr="008B5E2B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8B5E2B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[6]</w:t>
      </w:r>
      <w:r w:rsidRPr="008B5E2B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1"/>
      <w:r w:rsidRPr="008B5E2B">
        <w:rPr>
          <w:rFonts w:ascii="Times New Roman" w:eastAsia="Times New Roman" w:hAnsi="Times New Roman" w:cs="Times New Roman"/>
          <w:color w:val="000000"/>
        </w:rPr>
        <w:t> </w:t>
      </w:r>
      <w:r w:rsidRPr="008B5E2B">
        <w:rPr>
          <w:rFonts w:ascii="Batang" w:eastAsia="Batang" w:hAnsi="Batang" w:cs="Times New Roman" w:hint="eastAsia"/>
          <w:color w:val="000000"/>
          <w:lang w:eastAsia="zh-CN"/>
        </w:rPr>
        <w:t>《布哈里</w:t>
      </w:r>
      <w:proofErr w:type="spellStart"/>
      <w:r w:rsidRPr="008B5E2B">
        <w:rPr>
          <w:rFonts w:ascii="MS Mincho" w:eastAsia="MS Mincho" w:hAnsi="MS Mincho" w:cs="MS Mincho" w:hint="eastAsia"/>
          <w:color w:val="000000"/>
        </w:rPr>
        <w:t>圣</w:t>
      </w:r>
      <w:r w:rsidRPr="008B5E2B">
        <w:rPr>
          <w:rFonts w:ascii="PMingLiU" w:eastAsia="PMingLiU" w:hAnsi="PMingLiU" w:cs="PMingLiU" w:hint="eastAsia"/>
          <w:color w:val="000000"/>
        </w:rPr>
        <w:t>训实录</w:t>
      </w:r>
      <w:proofErr w:type="spellEnd"/>
      <w:r w:rsidRPr="008B5E2B">
        <w:rPr>
          <w:rFonts w:ascii="PMingLiU" w:eastAsia="PMingLiU" w:hAnsi="PMingLiU" w:cs="PMingLiU" w:hint="eastAsia"/>
          <w:color w:val="000000"/>
        </w:rPr>
        <w:t>》《</w:t>
      </w:r>
      <w:proofErr w:type="spellStart"/>
      <w:r w:rsidRPr="008B5E2B">
        <w:rPr>
          <w:rFonts w:ascii="PMingLiU" w:eastAsia="PMingLiU" w:hAnsi="PMingLiU" w:cs="PMingLiU" w:hint="eastAsia"/>
          <w:color w:val="000000"/>
        </w:rPr>
        <w:t>伊本希班</w:t>
      </w:r>
      <w:proofErr w:type="spellEnd"/>
      <w:r w:rsidRPr="008B5E2B">
        <w:rPr>
          <w:rFonts w:ascii="MS Mincho" w:eastAsia="MS Mincho" w:hAnsi="MS Mincho" w:cs="Times New Roman" w:hint="eastAsia"/>
          <w:color w:val="000000"/>
          <w:lang w:eastAsia="zh-CN"/>
        </w:rPr>
        <w:t>圣</w:t>
      </w:r>
      <w:r w:rsidRPr="008B5E2B">
        <w:rPr>
          <w:rFonts w:ascii="PMingLiU" w:eastAsia="PMingLiU" w:hAnsi="PMingLiU" w:cs="PMingLiU" w:hint="eastAsia"/>
          <w:color w:val="000000"/>
        </w:rPr>
        <w:t>训》《</w:t>
      </w:r>
      <w:r w:rsidRPr="008B5E2B">
        <w:rPr>
          <w:rFonts w:ascii="Batang" w:eastAsia="Batang" w:hAnsi="Batang" w:cs="Times New Roman" w:hint="eastAsia"/>
          <w:color w:val="000000"/>
          <w:lang w:eastAsia="zh-CN"/>
        </w:rPr>
        <w:t>艾布</w:t>
      </w:r>
      <w:proofErr w:type="spellStart"/>
      <w:r w:rsidRPr="008B5E2B">
        <w:rPr>
          <w:rFonts w:ascii="MS Mincho" w:eastAsia="MS Mincho" w:hAnsi="MS Mincho" w:cs="MS Mincho" w:hint="eastAsia"/>
          <w:color w:val="000000"/>
        </w:rPr>
        <w:t>达伍德圣</w:t>
      </w:r>
      <w:proofErr w:type="spellEnd"/>
      <w:r w:rsidRPr="008B5E2B">
        <w:rPr>
          <w:rFonts w:ascii="PMingLiU" w:eastAsia="PMingLiU" w:hAnsi="PMingLiU" w:cs="Times New Roman" w:hint="eastAsia"/>
          <w:color w:val="000000"/>
          <w:lang w:eastAsia="zh-CN"/>
        </w:rPr>
        <w:t>训</w:t>
      </w:r>
      <w:r w:rsidRPr="008B5E2B">
        <w:rPr>
          <w:rFonts w:ascii="MS Mincho" w:eastAsia="MS Mincho" w:hAnsi="MS Mincho" w:cs="MS Mincho"/>
          <w:color w:val="000000"/>
        </w:rPr>
        <w:t>》</w:t>
      </w:r>
    </w:p>
    <w:p w:rsidR="00FF32C4" w:rsidRPr="008B5E2B" w:rsidRDefault="00FF32C4" w:rsidP="008B5E2B">
      <w:bookmarkStart w:id="12" w:name="_GoBack"/>
      <w:bookmarkEnd w:id="12"/>
    </w:p>
    <w:sectPr w:rsidR="00FF32C4" w:rsidRPr="008B5E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05"/>
    <w:rsid w:val="00017A86"/>
    <w:rsid w:val="00127109"/>
    <w:rsid w:val="00133846"/>
    <w:rsid w:val="001A7791"/>
    <w:rsid w:val="003B1C98"/>
    <w:rsid w:val="004E2E1E"/>
    <w:rsid w:val="004E5445"/>
    <w:rsid w:val="005449A4"/>
    <w:rsid w:val="005810D4"/>
    <w:rsid w:val="00587138"/>
    <w:rsid w:val="005F4CDF"/>
    <w:rsid w:val="008B5E2B"/>
    <w:rsid w:val="00A20F25"/>
    <w:rsid w:val="00A47E0F"/>
    <w:rsid w:val="00A513BF"/>
    <w:rsid w:val="00A75640"/>
    <w:rsid w:val="00B266D5"/>
    <w:rsid w:val="00D055C5"/>
    <w:rsid w:val="00D40A26"/>
    <w:rsid w:val="00DA05DB"/>
    <w:rsid w:val="00E41B05"/>
    <w:rsid w:val="00F87CE6"/>
    <w:rsid w:val="00FF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7C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8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C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CE6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F8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87CE6"/>
  </w:style>
  <w:style w:type="paragraph" w:customStyle="1" w:styleId="w-quran">
    <w:name w:val="w-quran"/>
    <w:basedOn w:val="Normal"/>
    <w:rsid w:val="00F8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F87CE6"/>
  </w:style>
  <w:style w:type="character" w:customStyle="1" w:styleId="w-footnote-title">
    <w:name w:val="w-footnote-title"/>
    <w:basedOn w:val="DefaultParagraphFont"/>
    <w:rsid w:val="00F87CE6"/>
  </w:style>
  <w:style w:type="paragraph" w:customStyle="1" w:styleId="w-footnote-text">
    <w:name w:val="w-footnote-text"/>
    <w:basedOn w:val="Normal"/>
    <w:rsid w:val="00F8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3B1C98"/>
  </w:style>
  <w:style w:type="character" w:styleId="FootnoteReference">
    <w:name w:val="footnote reference"/>
    <w:basedOn w:val="DefaultParagraphFont"/>
    <w:uiPriority w:val="99"/>
    <w:semiHidden/>
    <w:unhideWhenUsed/>
    <w:rsid w:val="004E2E1E"/>
  </w:style>
  <w:style w:type="paragraph" w:styleId="FootnoteText">
    <w:name w:val="footnote text"/>
    <w:basedOn w:val="Normal"/>
    <w:link w:val="FootnoteTextChar"/>
    <w:uiPriority w:val="99"/>
    <w:semiHidden/>
    <w:unhideWhenUsed/>
    <w:rsid w:val="004E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2E1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13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1A7791"/>
  </w:style>
  <w:style w:type="character" w:customStyle="1" w:styleId="a">
    <w:name w:val="a"/>
    <w:basedOn w:val="DefaultParagraphFont"/>
    <w:rsid w:val="00B266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7C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8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C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CE6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F8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87CE6"/>
  </w:style>
  <w:style w:type="paragraph" w:customStyle="1" w:styleId="w-quran">
    <w:name w:val="w-quran"/>
    <w:basedOn w:val="Normal"/>
    <w:rsid w:val="00F8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F87CE6"/>
  </w:style>
  <w:style w:type="character" w:customStyle="1" w:styleId="w-footnote-title">
    <w:name w:val="w-footnote-title"/>
    <w:basedOn w:val="DefaultParagraphFont"/>
    <w:rsid w:val="00F87CE6"/>
  </w:style>
  <w:style w:type="paragraph" w:customStyle="1" w:styleId="w-footnote-text">
    <w:name w:val="w-footnote-text"/>
    <w:basedOn w:val="Normal"/>
    <w:rsid w:val="00F8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3B1C98"/>
  </w:style>
  <w:style w:type="character" w:styleId="FootnoteReference">
    <w:name w:val="footnote reference"/>
    <w:basedOn w:val="DefaultParagraphFont"/>
    <w:uiPriority w:val="99"/>
    <w:semiHidden/>
    <w:unhideWhenUsed/>
    <w:rsid w:val="004E2E1E"/>
  </w:style>
  <w:style w:type="paragraph" w:styleId="FootnoteText">
    <w:name w:val="footnote text"/>
    <w:basedOn w:val="Normal"/>
    <w:link w:val="FootnoteTextChar"/>
    <w:uiPriority w:val="99"/>
    <w:semiHidden/>
    <w:unhideWhenUsed/>
    <w:rsid w:val="004E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2E1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13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1A7791"/>
  </w:style>
  <w:style w:type="character" w:customStyle="1" w:styleId="a">
    <w:name w:val="a"/>
    <w:basedOn w:val="DefaultParagraphFont"/>
    <w:rsid w:val="00B26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2014-08-18T16:35:00Z</cp:lastPrinted>
  <dcterms:created xsi:type="dcterms:W3CDTF">2014-08-18T16:36:00Z</dcterms:created>
  <dcterms:modified xsi:type="dcterms:W3CDTF">2014-08-18T16:36:00Z</dcterms:modified>
</cp:coreProperties>
</file>